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160" w:afterAutospacing="0" w:line="22" w:lineRule="atLeast"/>
        <w:ind w:left="0" w:leftChars="0" w:right="0" w:rightChars="0" w:firstLine="0" w:firstLineChars="0"/>
        <w:jc w:val="center"/>
        <w:textAlignment w:val="auto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default" w:ascii="Times New Roman Regular" w:hAnsi="Times New Roman Regular" w:eastAsia="Work Sans" w:cs="Times New Roman Regular"/>
          <w:b w:val="0"/>
          <w:i w:val="0"/>
          <w:color w:val="333333"/>
          <w:spacing w:val="0"/>
          <w:sz w:val="24"/>
          <w:szCs w:val="24"/>
          <w:u w:val="none"/>
          <w:bdr w:val="none" w:color="auto" w:sz="0" w:space="0"/>
        </w:rPr>
        <w:t>February, 2022</w:t>
      </w:r>
    </w:p>
    <w:p>
      <w:pPr>
        <w:shd w:val="clear" w:color="auto" w:fill="FFFFFF"/>
        <w:spacing w:after="94" w:line="360" w:lineRule="auto"/>
        <w:jc w:val="center"/>
        <w:outlineLvl w:val="0"/>
        <w:rPr>
          <w:rFonts w:ascii="Times New Roman" w:hAnsi="Times New Roman" w:eastAsia="Times New Roman" w:cs="Times New Roman"/>
          <w:b/>
          <w:bCs/>
          <w:color w:val="000000" w:themeColor="text1"/>
          <w:kern w:val="36"/>
          <w:sz w:val="24"/>
          <w:szCs w:val="24"/>
          <w:lang w:val="en-IN" w:eastAsia="en-I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kern w:val="36"/>
          <w:sz w:val="24"/>
          <w:szCs w:val="24"/>
          <w:lang w:val="en-IN" w:eastAsia="en-IN"/>
          <w14:textFill>
            <w14:solidFill>
              <w14:schemeClr w14:val="tx1"/>
            </w14:solidFill>
          </w14:textFill>
        </w:rPr>
        <w:t>Webinar On “</w:t>
      </w:r>
      <w:r>
        <w:rPr>
          <w:rFonts w:ascii="Times New Roman" w:hAnsi="Times New Roman" w:cs="Times New Roman"/>
          <w:b/>
          <w:sz w:val="24"/>
          <w:szCs w:val="24"/>
        </w:rPr>
        <w:t>Disasters and Tourism: Building Up Resilience Through Innovation and Entrepreneurship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kern w:val="36"/>
          <w:sz w:val="24"/>
          <w:szCs w:val="24"/>
          <w:lang w:val="en-IN" w:eastAsia="en-IN"/>
          <w14:textFill>
            <w14:solidFill>
              <w14:schemeClr w14:val="tx1"/>
            </w14:solidFill>
          </w14:textFill>
        </w:rPr>
        <w:t xml:space="preserve">” Organised By Udhampur Campus In Collaboration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kern w:val="36"/>
          <w:sz w:val="24"/>
          <w:szCs w:val="24"/>
          <w:lang w:eastAsia="en-IN"/>
          <w14:textFill>
            <w14:solidFill>
              <w14:schemeClr w14:val="tx1"/>
            </w14:solidFill>
          </w14:textFill>
        </w:rPr>
        <w:t xml:space="preserve">with </w:t>
      </w:r>
      <w:bookmarkStart w:id="0" w:name="_GoBack"/>
      <w:bookmarkEnd w:id="0"/>
      <w:r>
        <w:rPr>
          <w:rFonts w:ascii="Times New Roman" w:hAnsi="Times New Roman" w:eastAsia="Times New Roman" w:cs="Times New Roman"/>
          <w:b/>
          <w:bCs/>
          <w:color w:val="000000" w:themeColor="text1"/>
          <w:kern w:val="36"/>
          <w:sz w:val="24"/>
          <w:szCs w:val="24"/>
          <w:lang w:val="en-IN" w:eastAsia="en-IN"/>
          <w14:textFill>
            <w14:solidFill>
              <w14:schemeClr w14:val="tx1"/>
            </w14:solidFill>
          </w14:textFill>
        </w:rPr>
        <w:t>USPVF And UBIIC Under Udhampur Campus Capacity Building Series (UCCBS)</w:t>
      </w:r>
    </w:p>
    <w:p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805805" cy="5163820"/>
            <wp:effectExtent l="0" t="0" r="10795" b="17780"/>
            <wp:docPr id="1" name="Picture 1" descr="C:\Users\mahie\OneDrive\Desktop\webinar screen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mahie\OneDrive\Desktop\webinar screen sho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Work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F5E7E"/>
    <w:rsid w:val="DFDC0ADB"/>
    <w:rsid w:val="FFD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4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Office_3.2.0.6370_F1E327BC-269C-435d-A152-05C5408002CA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2022-04-16T21:51:00Z</dcterms:created>
  <dc:creator>tarunadubey</dc:creator>
  <cp:lastModifiedBy>tarunadubey</cp:lastModifiedBy>
  <dcterms:modified xsi:type="dcterms:W3CDTF">2022-04-16T21:57:00Z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